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80" w:rsidRPr="00867F80" w:rsidRDefault="00867F80" w:rsidP="00867F80">
      <w:pPr>
        <w:pStyle w:val="1"/>
        <w:spacing w:line="18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867F80">
        <w:rPr>
          <w:rFonts w:ascii="Times New Roman" w:hAnsi="Times New Roman" w:cs="Times New Roman"/>
          <w:color w:val="auto"/>
          <w:sz w:val="32"/>
          <w:szCs w:val="32"/>
        </w:rPr>
        <w:t>Питание, кормление собак и кошек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867F80" w:rsidRPr="00867F80" w:rsidTr="000669C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67F80" w:rsidRDefault="00867F80" w:rsidP="00CA0510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Анатомия питания, кормления собак и кошек</w:t>
            </w:r>
          </w:p>
          <w:p w:rsidR="00CA0510" w:rsidRPr="00867F80" w:rsidRDefault="00CA0510" w:rsidP="00CA0510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Поскольку собаки и кошки остаются верными друзьями человека на протяжении порядка 10 тысяч лет, стремление к очеловечиванию наших четвероногих друзей вполне закономерно. </w:t>
            </w:r>
            <w:r w:rsidRPr="00867F80"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</w:rPr>
              <w:t>Питание и кормление собак и кошек</w:t>
            </w: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вызывает у нас множество вопросов.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Однако, несмотря на столь долгий и тесный союз с людьми, собаки и кошки остаются ближайшим генетическим родственником серого волка (сходство их митохондриальной ДНК – более 99%).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Именно на основании тесного генетического родства, существующего между собакой и волком, ученые Смитсонианского института заново систематизировали этот первоначально отдельный вид сanis familiaris (собака домашняя), отнеся его к виду сanis lupus (волк обыкновенный).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Иными словами, и лесной волк (тimber wolf), и арктический волк (тundra wolf), и наш любимец, собака, по причине генетического родства объединены в один вид – «волк обыкновенный»: сanis lupus.</w:t>
            </w:r>
          </w:p>
          <w:p w:rsid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и волки, все собаки и кошки являются хищниками с присущими им анатомическими особенностями, что вполне определенно способствовало их адаптации к </w:t>
            </w:r>
            <w:r w:rsidRPr="00867F80"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</w:rPr>
              <w:t>питанию и кормлению мясом.</w:t>
            </w: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Знание анатомических различий между плотоядными, всеядными и травоядными поможет понять, почему собаки и кошки относятся к хищникам, а также, какое питание наилучшим образом подходит для их пищеварительной системы.</w:t>
            </w:r>
          </w:p>
          <w:p w:rsidR="00CA0510" w:rsidRPr="00867F80" w:rsidRDefault="00CA051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F80" w:rsidRDefault="00867F80" w:rsidP="00CA0510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Анатомические различия травоядных, всеядных и плотоядных</w:t>
            </w:r>
          </w:p>
          <w:p w:rsidR="00CA0510" w:rsidRPr="00867F80" w:rsidRDefault="00CA0510" w:rsidP="00CA0510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понять потребности пит</w:t>
            </w:r>
            <w:r w:rsidR="00CA051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ния и кормления кошек и собак, нужно для начала понять основы их анатомических особенностей и их отличия от травоядных и всеядных. В «Сравнительной анатомии» Милтона (Milton R. Mills, M.D.) наглядно показано, как животные с анатомической и физиологической точек зрения адаптируются к добыче и поеданию определенного типа питания.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Понять, какие анатомические особенности связаны с каждым типом рациона, будет проще, если животных классифицировать следующим образом: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1. ТРАВОЯДНЫЕ (едят растения)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2. ВСЕЯДНЫЕ (едят как мясо, так и растения)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3. ПЛОТОЯДНЫЕ (едят мясо)</w:t>
            </w:r>
          </w:p>
          <w:p w:rsid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 классификация поможет понять, к какому типу питания фактически адаптированы животные.</w:t>
            </w:r>
          </w:p>
          <w:p w:rsidR="00CA0510" w:rsidRPr="00867F80" w:rsidRDefault="00CA051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Травоядные (коровы, овцы)</w:t>
            </w:r>
          </w:p>
          <w:p w:rsidR="00CA0510" w:rsidRPr="00867F80" w:rsidRDefault="00CA051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Травоядные поедают растения, а не мясо. Таким образом, неудивительно, что их организм приспособлен к перевариванию и переработке углеводов, а также других питательных веществ растительного происхождения.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для всех травоядных анатомические особенности подтверждают их адаптацию к растительному рациону: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1. ДЛИННЫЙ ПИЩЕВАРИТЕЛЬНЫЙ ТРАКТ – почти в 10 раз превышает длину тела, что связано с соответствующими трудностями расщепления и переваривания растительной пищи. Кишечник у травоядных значительно длиннее и лучше развит, нежели у плотоядных.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2. ПРЯМОУГОЛЬНЫЕ И ПЛОСКИЕ КОРЕННЫЕ ЗУБЫ обеспечивают идеальную поверхность для измельчения и перетирания растений (но не мяса). Относительно небольшая пасть с четко выраженной боковой подвижностью нижней челюсти облегчает жевательные движения, необходимые для пережевывания растений.</w:t>
            </w:r>
          </w:p>
          <w:p w:rsid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3. ФЕРМЕНТЫ ДЛЯ ПЕРЕВАРИВАНИЯ УГЛЕВОДОВ В СЛЮНЕ. Амилаза – это пищеварительный фермент в слюне, способствующий перевариванию углеводов. Травоядные тщательно пережевывают пищу, чтобы обеспечить ее надлежащее смешивание с амилазой.</w:t>
            </w:r>
          </w:p>
          <w:p w:rsidR="00CA0510" w:rsidRPr="00867F80" w:rsidRDefault="00CA051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Всеядные(свиньи, медведи, люди)</w:t>
            </w:r>
          </w:p>
          <w:p w:rsidR="00CA0510" w:rsidRPr="00867F80" w:rsidRDefault="00CA051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Всеядные могут поедать как растительную, так и животную пищу. Обладая этой способностью, они не имеют специфической адаптации к питанию только мясом или только растительными продуктами.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Анатомические особенности, общие для всех всеядных: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1. ПИЩЕВАРИТЕЛЬНЫЙ ТРАКТ СРЕДНЕЙ ДЛИНЫ. Такой пищеварительный тракт обеспечивает гибкость и способность к перевариванию как растительных, так и животных белков.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2. ПЛОСКИЕ КОРЕННЫЕ И ОСТРЫЕ КЛЫКИ дают возможность разрывать и пережевывать (растирать) пищу.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3. В СЛЮНЕ СОДЕРЖИТСЯ ФЕРМЕНТ ПЕРЕВАРИВАНИЯ УГЛЕВОДОВ – АМИЛАЗА, который играет основную роль в переваривании крахмала.</w:t>
            </w:r>
          </w:p>
          <w:p w:rsid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Плотоядные (волки, собаки, кошки)</w:t>
            </w:r>
          </w:p>
          <w:p w:rsidR="00CA0510" w:rsidRPr="00867F80" w:rsidRDefault="00CA051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К этой группе относятся животные, чье питание главным образом состоит из мяса – например, собаки и кошки.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Анатомические особенности плотоядных: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1. КОРОТКИЙ И ПРОСТОЙ ПИЩЕВАРИТЕЛЬНЫЙ ТРАКТ С КИСЛОЙ СРЕДОЙ. В короткой пищеварительной системе собак и кошек быстро и легко перевариваются белки и жиры животного происхождения. Исключительной также является способность их организма вырабатывать соляную кислоту. Для облегчения расщепления белков и уничтожения бактерий, присутствующих в подгнившем мясе, в желудке собак и кошек поддерживается pH среды – около 1–2.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2. ОСТРЫЕ КЛЫКИ (предназначены для разрывания мяса, а не для пережевывания (перетирания) растений). Удлиненные зубы хищников идеально подходят для убивания и разрывания добычи. Коренные зубы плотоядных имеют треугольную форму и зубчатые края, работая как лезвия с зазубренной кромкой, что позволяет им совершать нижней челюстью, словно ножницами, ровные режущие движения.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3. НИЖНЯЯ ЧЕЛЮСТЬ ДВИЖЕТСЯ ВЕРТИКАЛЬНО (вверх – вниз), в отличие от травоядных и всеядных, которые перетирают пищу, совершая горизонтальные жевательные движения (из стороны в сторону). Вертикальное направление движений нижней челюсти собак и кошек обеспечивает ровное режущее воздействие, а также возможность широко раскрывать пасть для проглатывания больших кусков мяса.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4. В СЛЮНЕ ОТСУТСТВУЕТ АМИЛАЗА. А поскольку она необходима для переваривания углеводов, то роль по ее выработке у плотоядных берет на себя поджелудочная железа.</w:t>
            </w:r>
          </w:p>
          <w:p w:rsid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Поэтому при питании и кормлении собак и кошек, теми же продуктами, что всеядных или травоядных животных, увеличивается нагрузка на поджелудочную железу, поскольку для переваривания корма с высоким содержанием углеводов требуется большее количество ферментов, нежели для переваривания просто белков и жиров.</w:t>
            </w:r>
          </w:p>
          <w:p w:rsidR="00CA0510" w:rsidRPr="00867F80" w:rsidRDefault="00CA051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F80" w:rsidRPr="00867F80" w:rsidRDefault="00CA0510" w:rsidP="00CA0510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Выводы: </w:t>
            </w:r>
            <w:r w:rsidR="00867F80"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Фактически собаки и кошки созданы для питания и кормления исключительно мясом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Несколько ключевых анатомических особенностей отделяют собак и кошек от всеядных и травоядных животных, четко классифицируя их как плотоядных, адаптированных для питания, кормления практически только мясом:</w:t>
            </w:r>
          </w:p>
          <w:p w:rsidR="00867F80" w:rsidRP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Тип и длина желудочно-кишечного тракта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У собак и кошек короткий, простой желудочно-кишечный тракт. Их тонкий кишечник короток, поскольку мясо, в отличие от растений, легко переваривается.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Высокая концентрация кислоты в желудке способствует быстрому расщеплению белков. Для сравнения: у плотоядных желудочная кислотность составляет 1 рН, а у человека – 4 - 5 рН.</w:t>
            </w:r>
          </w:p>
          <w:p w:rsidR="00867F80" w:rsidRP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Зубы и челюсти 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Большая пасть с блоковидным (одноосным) суставом, приспособленная для проглатывания больших кусков мяса.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Короткие и заостренные зубы, предназначенные для схватывания, разрывания и измельчения мяса (не для пережевывания злаков).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Зубы и челюсти, приспособленные к проглатыванию пищи целыми кусками (не для пережевывания или перетирания растений).</w:t>
            </w:r>
          </w:p>
          <w:p w:rsidR="00867F80" w:rsidRPr="00867F80" w:rsidRDefault="00867F80" w:rsidP="00CA0510">
            <w:pPr>
              <w:pStyle w:val="3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F8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Пищеварительные ферменты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Приспособлены для расщепления белков и жиров из мяса (не растений или злаков), в слюне собак и кошек отсутствует пищеварительный фермент амилаза.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Плотоядные не пережевывают пищу. В отличие от ферментов для переваривания углеводов, ферменты для переваривания белков не могут вырабатываться в ротовой полости из-за потенциальной опасности ее повреждения (самопереваривание).</w:t>
            </w:r>
          </w:p>
          <w:p w:rsidR="00867F80" w:rsidRPr="00867F80" w:rsidRDefault="00867F80" w:rsidP="00CA0510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80">
              <w:rPr>
                <w:rFonts w:ascii="Times New Roman" w:eastAsia="Times New Roman" w:hAnsi="Times New Roman" w:cs="Times New Roman"/>
                <w:sz w:val="28"/>
                <w:szCs w:val="28"/>
              </w:rPr>
              <w:t>• Поэтому плотоядные не смешивают пищу со слюной: они просто откусывают огромные куски мяса и проглатывают их целиком.</w:t>
            </w:r>
          </w:p>
        </w:tc>
      </w:tr>
    </w:tbl>
    <w:p w:rsidR="00C22F69" w:rsidRDefault="00C22F69">
      <w:pPr>
        <w:rPr>
          <w:rFonts w:ascii="Times New Roman" w:hAnsi="Times New Roman" w:cs="Times New Roman"/>
          <w:sz w:val="28"/>
          <w:szCs w:val="28"/>
        </w:rPr>
      </w:pPr>
    </w:p>
    <w:p w:rsidR="00CA0510" w:rsidRDefault="00CA0510">
      <w:pPr>
        <w:rPr>
          <w:rFonts w:ascii="Times New Roman" w:hAnsi="Times New Roman" w:cs="Times New Roman"/>
          <w:sz w:val="28"/>
          <w:szCs w:val="28"/>
        </w:rPr>
      </w:pPr>
    </w:p>
    <w:p w:rsidR="00CA0510" w:rsidRDefault="00CA0510" w:rsidP="00CA0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Взято с  </w:t>
      </w:r>
      <w:hyperlink r:id="rId6" w:history="1">
        <w:r w:rsidRPr="00113865">
          <w:rPr>
            <w:rStyle w:val="a8"/>
            <w:rFonts w:ascii="Times New Roman" w:hAnsi="Times New Roman" w:cs="Times New Roman"/>
            <w:sz w:val="24"/>
            <w:szCs w:val="24"/>
          </w:rPr>
          <w:t>http://www.dogfoodrating.ru</w:t>
        </w:r>
      </w:hyperlink>
    </w:p>
    <w:p w:rsidR="00CA0510" w:rsidRPr="00867F80" w:rsidRDefault="00CA0510">
      <w:pPr>
        <w:rPr>
          <w:rFonts w:ascii="Times New Roman" w:hAnsi="Times New Roman" w:cs="Times New Roman"/>
          <w:sz w:val="28"/>
          <w:szCs w:val="28"/>
        </w:rPr>
      </w:pPr>
    </w:p>
    <w:sectPr w:rsidR="00CA0510" w:rsidRPr="00867F80" w:rsidSect="00AE75F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8F7" w:rsidRDefault="004A28F7" w:rsidP="00CA0510">
      <w:pPr>
        <w:spacing w:after="0" w:line="240" w:lineRule="auto"/>
      </w:pPr>
      <w:r>
        <w:separator/>
      </w:r>
    </w:p>
  </w:endnote>
  <w:endnote w:type="continuationSeparator" w:id="1">
    <w:p w:rsidR="004A28F7" w:rsidRDefault="004A28F7" w:rsidP="00CA0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8F7" w:rsidRDefault="004A28F7" w:rsidP="00CA0510">
      <w:pPr>
        <w:spacing w:after="0" w:line="240" w:lineRule="auto"/>
      </w:pPr>
      <w:r>
        <w:separator/>
      </w:r>
    </w:p>
  </w:footnote>
  <w:footnote w:type="continuationSeparator" w:id="1">
    <w:p w:rsidR="004A28F7" w:rsidRDefault="004A28F7" w:rsidP="00CA0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510" w:rsidRDefault="00CA0510" w:rsidP="00CA0510">
    <w:pPr>
      <w:pStyle w:val="a4"/>
      <w:jc w:val="right"/>
    </w:pPr>
    <w:hyperlink r:id="rId1" w:history="1">
      <w:r w:rsidRPr="0046226C">
        <w:rPr>
          <w:rStyle w:val="a8"/>
          <w:color w:val="365F91" w:themeColor="accent1" w:themeShade="BF"/>
          <w:sz w:val="28"/>
          <w:szCs w:val="28"/>
        </w:rPr>
        <w:t>http://bullt.ucoz.ru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7F80"/>
    <w:rsid w:val="004A28F7"/>
    <w:rsid w:val="00867F80"/>
    <w:rsid w:val="00AE75F9"/>
    <w:rsid w:val="00C22F69"/>
    <w:rsid w:val="00CA0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F9"/>
  </w:style>
  <w:style w:type="paragraph" w:styleId="1">
    <w:name w:val="heading 1"/>
    <w:basedOn w:val="a"/>
    <w:link w:val="10"/>
    <w:uiPriority w:val="9"/>
    <w:qFormat/>
    <w:rsid w:val="00867F80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color w:val="8E7257"/>
      <w:kern w:val="36"/>
      <w:sz w:val="18"/>
      <w:szCs w:val="18"/>
    </w:rPr>
  </w:style>
  <w:style w:type="paragraph" w:styleId="2">
    <w:name w:val="heading 2"/>
    <w:basedOn w:val="a"/>
    <w:link w:val="20"/>
    <w:uiPriority w:val="9"/>
    <w:qFormat/>
    <w:rsid w:val="00867F80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color w:val="8E7257"/>
      <w:sz w:val="17"/>
      <w:szCs w:val="17"/>
    </w:rPr>
  </w:style>
  <w:style w:type="paragraph" w:styleId="3">
    <w:name w:val="heading 3"/>
    <w:basedOn w:val="a"/>
    <w:link w:val="30"/>
    <w:uiPriority w:val="9"/>
    <w:qFormat/>
    <w:rsid w:val="00867F80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color w:val="8E7257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F80"/>
    <w:rPr>
      <w:rFonts w:ascii="Tahoma" w:eastAsia="Times New Roman" w:hAnsi="Tahoma" w:cs="Tahoma"/>
      <w:b/>
      <w:bCs/>
      <w:color w:val="8E7257"/>
      <w:kern w:val="36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867F80"/>
    <w:rPr>
      <w:rFonts w:ascii="Tahoma" w:eastAsia="Times New Roman" w:hAnsi="Tahoma" w:cs="Tahoma"/>
      <w:b/>
      <w:bCs/>
      <w:color w:val="8E7257"/>
      <w:sz w:val="17"/>
      <w:szCs w:val="17"/>
    </w:rPr>
  </w:style>
  <w:style w:type="character" w:customStyle="1" w:styleId="30">
    <w:name w:val="Заголовок 3 Знак"/>
    <w:basedOn w:val="a0"/>
    <w:link w:val="3"/>
    <w:uiPriority w:val="9"/>
    <w:rsid w:val="00867F80"/>
    <w:rPr>
      <w:rFonts w:ascii="Tahoma" w:eastAsia="Times New Roman" w:hAnsi="Tahoma" w:cs="Tahoma"/>
      <w:b/>
      <w:bCs/>
      <w:color w:val="8E7257"/>
      <w:sz w:val="17"/>
      <w:szCs w:val="17"/>
    </w:rPr>
  </w:style>
  <w:style w:type="character" w:styleId="a3">
    <w:name w:val="Strong"/>
    <w:basedOn w:val="a0"/>
    <w:uiPriority w:val="22"/>
    <w:qFormat/>
    <w:rsid w:val="00867F80"/>
    <w:rPr>
      <w:b/>
      <w:bCs/>
    </w:rPr>
  </w:style>
  <w:style w:type="paragraph" w:styleId="a4">
    <w:name w:val="header"/>
    <w:basedOn w:val="a"/>
    <w:link w:val="a5"/>
    <w:uiPriority w:val="99"/>
    <w:unhideWhenUsed/>
    <w:rsid w:val="00CA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0510"/>
  </w:style>
  <w:style w:type="paragraph" w:styleId="a6">
    <w:name w:val="footer"/>
    <w:basedOn w:val="a"/>
    <w:link w:val="a7"/>
    <w:uiPriority w:val="99"/>
    <w:semiHidden/>
    <w:unhideWhenUsed/>
    <w:rsid w:val="00CA0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0510"/>
  </w:style>
  <w:style w:type="character" w:styleId="a8">
    <w:name w:val="Hyperlink"/>
    <w:basedOn w:val="a0"/>
    <w:uiPriority w:val="99"/>
    <w:unhideWhenUsed/>
    <w:rsid w:val="00CA0510"/>
    <w:rPr>
      <w:color w:val="9933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gfoodratin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1084</Words>
  <Characters>6180</Characters>
  <Application>Microsoft Office Word</Application>
  <DocSecurity>0</DocSecurity>
  <Lines>51</Lines>
  <Paragraphs>14</Paragraphs>
  <ScaleCrop>false</ScaleCrop>
  <Company>USN Team</Company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3</cp:revision>
  <dcterms:created xsi:type="dcterms:W3CDTF">2011-05-07T11:38:00Z</dcterms:created>
  <dcterms:modified xsi:type="dcterms:W3CDTF">2011-12-07T10:42:00Z</dcterms:modified>
</cp:coreProperties>
</file>